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F" w:rsidRPr="00816FCF" w:rsidRDefault="00816FCF" w:rsidP="00816FCF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816FCF">
        <w:rPr>
          <w:b/>
          <w:bCs/>
          <w:iCs/>
          <w:sz w:val="28"/>
          <w:szCs w:val="28"/>
        </w:rPr>
        <w:t>ОПИС И СПЕЦИФИКАЦИЈЕ ПРЕДМЕТА НАБАВКЕ ДОБАРА</w:t>
      </w: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/>
          <w:i/>
          <w:sz w:val="22"/>
          <w:szCs w:val="22"/>
          <w:lang w:val="en-US"/>
        </w:rPr>
      </w:pPr>
    </w:p>
    <w:p w:rsidR="00816FCF" w:rsidRPr="00A822D7" w:rsidRDefault="00816FCF" w:rsidP="00816FCF">
      <w:pPr>
        <w:rPr>
          <w:b/>
          <w:i/>
          <w:sz w:val="22"/>
          <w:szCs w:val="22"/>
          <w:lang w:val="en-US"/>
        </w:rPr>
      </w:pPr>
    </w:p>
    <w:p w:rsidR="003668D3" w:rsidRDefault="003668D3" w:rsidP="003668D3">
      <w:pPr>
        <w:rPr>
          <w:b/>
          <w:sz w:val="22"/>
          <w:szCs w:val="22"/>
        </w:rPr>
      </w:pPr>
      <w:r w:rsidRPr="00FA0A20">
        <w:rPr>
          <w:b/>
          <w:sz w:val="22"/>
          <w:szCs w:val="22"/>
          <w:lang w:val="ru-RU"/>
        </w:rPr>
        <w:t>ПАРТИЈА 1</w:t>
      </w:r>
      <w:r w:rsidRPr="00FA0A20">
        <w:rPr>
          <w:b/>
          <w:sz w:val="22"/>
          <w:szCs w:val="22"/>
        </w:rPr>
        <w:t>. Вентили и засуни</w:t>
      </w:r>
    </w:p>
    <w:p w:rsidR="003668D3" w:rsidRPr="00FA0A20" w:rsidRDefault="003668D3" w:rsidP="003668D3">
      <w:pPr>
        <w:rPr>
          <w:b/>
          <w:sz w:val="22"/>
          <w:szCs w:val="22"/>
        </w:rPr>
      </w:pPr>
    </w:p>
    <w:p w:rsidR="003668D3" w:rsidRPr="00FA0A20" w:rsidRDefault="003668D3" w:rsidP="003668D3">
      <w:pPr>
        <w:rPr>
          <w:b/>
          <w:bCs/>
          <w:sz w:val="22"/>
          <w:szCs w:val="22"/>
          <w:u w:val="single"/>
          <w:lang w:val="ru-RU"/>
        </w:rPr>
      </w:pPr>
    </w:p>
    <w:p w:rsidR="003668D3" w:rsidRPr="00115AF4" w:rsidRDefault="003668D3" w:rsidP="003668D3">
      <w:pPr>
        <w:rPr>
          <w:b/>
          <w:bCs/>
          <w:sz w:val="22"/>
          <w:szCs w:val="22"/>
          <w:u w:val="single"/>
          <w:lang w:val="ru-RU"/>
        </w:rPr>
      </w:pPr>
      <w:r w:rsidRPr="00115AF4">
        <w:rPr>
          <w:b/>
          <w:sz w:val="22"/>
          <w:szCs w:val="22"/>
          <w:u w:val="single"/>
        </w:rPr>
        <w:t>ЗА ВАЗДУШНЕ ВЕНТИЛЕ</w:t>
      </w:r>
      <w:r w:rsidRPr="00115AF4">
        <w:rPr>
          <w:sz w:val="22"/>
          <w:szCs w:val="22"/>
        </w:rPr>
        <w:t>:</w:t>
      </w:r>
    </w:p>
    <w:p w:rsidR="003668D3" w:rsidRPr="00815E95" w:rsidRDefault="003668D3" w:rsidP="003668D3">
      <w:pPr>
        <w:rPr>
          <w:b/>
          <w:bCs/>
          <w:sz w:val="22"/>
          <w:szCs w:val="22"/>
          <w:u w:val="single"/>
        </w:rPr>
      </w:pPr>
      <w:r w:rsidRPr="00115AF4">
        <w:rPr>
          <w:b/>
          <w:bCs/>
          <w:sz w:val="22"/>
          <w:szCs w:val="22"/>
          <w:u w:val="single"/>
          <w:lang w:val="ru-RU"/>
        </w:rPr>
        <w:t xml:space="preserve">Ставке од 1 </w:t>
      </w:r>
      <w:r w:rsidRPr="00115AF4">
        <w:rPr>
          <w:b/>
          <w:bCs/>
          <w:sz w:val="22"/>
          <w:szCs w:val="22"/>
          <w:u w:val="single"/>
        </w:rPr>
        <w:t>-</w:t>
      </w:r>
      <w:r w:rsidRPr="00115AF4">
        <w:rPr>
          <w:b/>
          <w:bCs/>
          <w:sz w:val="22"/>
          <w:szCs w:val="22"/>
          <w:u w:val="single"/>
          <w:lang w:val="ru-RU"/>
        </w:rPr>
        <w:t xml:space="preserve"> </w:t>
      </w:r>
      <w:r>
        <w:rPr>
          <w:b/>
          <w:bCs/>
          <w:sz w:val="22"/>
          <w:szCs w:val="22"/>
          <w:u w:val="single"/>
        </w:rPr>
        <w:t>2</w:t>
      </w:r>
    </w:p>
    <w:p w:rsidR="003668D3" w:rsidRPr="00115AF4" w:rsidRDefault="003668D3" w:rsidP="003668D3">
      <w:pPr>
        <w:rPr>
          <w:b/>
          <w:bCs/>
          <w:sz w:val="22"/>
          <w:szCs w:val="22"/>
          <w:u w:val="single"/>
          <w:lang w:val="ru-RU"/>
        </w:rPr>
      </w:pPr>
    </w:p>
    <w:p w:rsidR="003668D3" w:rsidRPr="00115AF4" w:rsidRDefault="003668D3" w:rsidP="003668D3">
      <w:pPr>
        <w:ind w:left="360"/>
        <w:rPr>
          <w:sz w:val="22"/>
          <w:szCs w:val="22"/>
          <w:lang w:val="ru-RU"/>
        </w:rPr>
      </w:pPr>
      <w:r w:rsidRPr="00115AF4">
        <w:rPr>
          <w:sz w:val="22"/>
          <w:szCs w:val="22"/>
          <w:lang w:val="ru-RU"/>
        </w:rPr>
        <w:t>- Тело и поклопац од материјала СРПС ЕН ГЈС 400(ГЈС500) или СРПС ЕН ГЈЛ 250 пластифицирани споља и изнутра минимално 250 микрона ;</w:t>
      </w:r>
    </w:p>
    <w:p w:rsidR="003668D3" w:rsidRPr="00115AF4" w:rsidRDefault="003668D3" w:rsidP="003668D3">
      <w:pPr>
        <w:ind w:left="360"/>
        <w:rPr>
          <w:sz w:val="22"/>
          <w:szCs w:val="22"/>
          <w:lang w:val="ru-RU"/>
        </w:rPr>
      </w:pPr>
      <w:r w:rsidRPr="00115AF4">
        <w:rPr>
          <w:sz w:val="22"/>
          <w:szCs w:val="22"/>
          <w:lang w:val="ru-RU"/>
        </w:rPr>
        <w:t>-На телу јасно изливени лого и/или назив произвођача ,димензија ДН и радни притисак;</w:t>
      </w:r>
    </w:p>
    <w:p w:rsidR="003668D3" w:rsidRPr="00115AF4" w:rsidRDefault="003668D3" w:rsidP="003668D3">
      <w:pPr>
        <w:ind w:left="360"/>
        <w:rPr>
          <w:sz w:val="22"/>
          <w:szCs w:val="22"/>
          <w:lang w:val="ru-RU"/>
        </w:rPr>
      </w:pPr>
      <w:r w:rsidRPr="00115AF4">
        <w:rPr>
          <w:sz w:val="22"/>
          <w:szCs w:val="22"/>
          <w:lang w:val="ru-RU"/>
        </w:rPr>
        <w:t>-Кугла (пловак) од алуминијума обложен гумом ЕПДМ или нерђајући челик за велики отвор.</w:t>
      </w:r>
    </w:p>
    <w:p w:rsidR="003668D3" w:rsidRPr="00115AF4" w:rsidRDefault="003668D3" w:rsidP="003668D3">
      <w:pPr>
        <w:ind w:left="360"/>
        <w:rPr>
          <w:sz w:val="22"/>
          <w:szCs w:val="22"/>
        </w:rPr>
      </w:pPr>
      <w:r w:rsidRPr="00115AF4">
        <w:rPr>
          <w:sz w:val="22"/>
          <w:szCs w:val="22"/>
          <w:lang w:val="ru-RU"/>
        </w:rPr>
        <w:t>-Заптивање ЕПДМ</w:t>
      </w:r>
    </w:p>
    <w:p w:rsidR="003668D3" w:rsidRPr="00115AF4" w:rsidRDefault="003668D3" w:rsidP="003668D3">
      <w:pPr>
        <w:ind w:left="360"/>
        <w:rPr>
          <w:sz w:val="22"/>
          <w:szCs w:val="22"/>
          <w:lang w:val="ru-RU"/>
        </w:rPr>
      </w:pPr>
      <w:r w:rsidRPr="00115AF4">
        <w:rPr>
          <w:sz w:val="22"/>
          <w:szCs w:val="22"/>
          <w:lang w:val="ru-RU"/>
        </w:rPr>
        <w:t>-Прирубница у складу са СРПС ЕН 1092-2 за НП10</w:t>
      </w:r>
    </w:p>
    <w:p w:rsidR="003668D3" w:rsidRPr="00115AF4" w:rsidRDefault="003668D3" w:rsidP="003668D3">
      <w:pPr>
        <w:ind w:left="360"/>
        <w:rPr>
          <w:sz w:val="22"/>
          <w:szCs w:val="22"/>
          <w:lang w:val="ru-RU"/>
        </w:rPr>
      </w:pPr>
      <w:r w:rsidRPr="00115AF4">
        <w:rPr>
          <w:sz w:val="22"/>
          <w:szCs w:val="22"/>
          <w:lang w:val="ru-RU"/>
        </w:rPr>
        <w:t>-Вијци од нерђајућег челика (ИНОКС)</w:t>
      </w:r>
    </w:p>
    <w:p w:rsidR="003668D3" w:rsidRPr="00115AF4" w:rsidRDefault="003668D3" w:rsidP="003668D3">
      <w:pPr>
        <w:autoSpaceDE w:val="0"/>
        <w:ind w:left="720"/>
        <w:rPr>
          <w:b/>
          <w:sz w:val="22"/>
          <w:szCs w:val="22"/>
          <w:lang w:val="ru-RU"/>
        </w:rPr>
      </w:pPr>
    </w:p>
    <w:p w:rsidR="003668D3" w:rsidRPr="00115AF4" w:rsidRDefault="003668D3" w:rsidP="003668D3">
      <w:pPr>
        <w:autoSpaceDE w:val="0"/>
        <w:ind w:left="720"/>
        <w:rPr>
          <w:b/>
          <w:sz w:val="22"/>
          <w:szCs w:val="22"/>
          <w:lang w:val="ru-RU"/>
        </w:rPr>
      </w:pPr>
      <w:r w:rsidRPr="00115AF4">
        <w:rPr>
          <w:b/>
          <w:sz w:val="22"/>
          <w:szCs w:val="22"/>
        </w:rPr>
        <w:t>Уз понуду обавезно приложити следеће доказе техничке усаглашености:</w:t>
      </w:r>
    </w:p>
    <w:p w:rsidR="003668D3" w:rsidRPr="00115AF4" w:rsidRDefault="003668D3" w:rsidP="003668D3">
      <w:pPr>
        <w:autoSpaceDE w:val="0"/>
        <w:ind w:left="720"/>
        <w:rPr>
          <w:b/>
          <w:sz w:val="22"/>
          <w:szCs w:val="22"/>
          <w:lang w:val="ru-RU"/>
        </w:rPr>
      </w:pPr>
    </w:p>
    <w:p w:rsidR="003668D3" w:rsidRPr="00115AF4" w:rsidRDefault="003668D3" w:rsidP="003668D3">
      <w:pPr>
        <w:autoSpaceDE w:val="0"/>
        <w:ind w:left="720"/>
        <w:rPr>
          <w:sz w:val="22"/>
          <w:szCs w:val="22"/>
        </w:rPr>
      </w:pPr>
      <w:r w:rsidRPr="00115AF4">
        <w:rPr>
          <w:sz w:val="22"/>
          <w:szCs w:val="22"/>
        </w:rPr>
        <w:t xml:space="preserve">1.Приложити каталог произвођача за све понуђене </w:t>
      </w:r>
      <w:r w:rsidR="009D7D57">
        <w:rPr>
          <w:sz w:val="22"/>
          <w:szCs w:val="22"/>
        </w:rPr>
        <w:t>елементе</w:t>
      </w:r>
      <w:r w:rsidRPr="00115AF4">
        <w:rPr>
          <w:sz w:val="22"/>
          <w:szCs w:val="22"/>
        </w:rPr>
        <w:t>, којим ће се доказати тражени услови из техничке спецификације;</w:t>
      </w:r>
    </w:p>
    <w:p w:rsidR="003668D3" w:rsidRPr="00115AF4" w:rsidRDefault="003668D3" w:rsidP="003668D3">
      <w:pPr>
        <w:autoSpaceDE w:val="0"/>
        <w:ind w:left="720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720"/>
        <w:rPr>
          <w:sz w:val="22"/>
          <w:szCs w:val="22"/>
        </w:rPr>
      </w:pPr>
      <w:r w:rsidRPr="00115AF4">
        <w:rPr>
          <w:sz w:val="22"/>
          <w:szCs w:val="22"/>
        </w:rPr>
        <w:t>2.Извештај о испитивању којим се потрђује да добра испуњавају захтеве важећег стандарда СРПС ЕН 12266-1 или одговарајући за НП=10, , не старији 3 године од датума предвиђеног за отварање понуда (акредитација ИСО/ИЕЦ 17025 или одговарајући);</w:t>
      </w:r>
    </w:p>
    <w:p w:rsidR="003668D3" w:rsidRPr="00115AF4" w:rsidRDefault="003668D3" w:rsidP="003668D3">
      <w:pPr>
        <w:autoSpaceDE w:val="0"/>
        <w:ind w:left="720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720"/>
        <w:rPr>
          <w:sz w:val="22"/>
          <w:szCs w:val="22"/>
        </w:rPr>
      </w:pPr>
      <w:r w:rsidRPr="00115AF4">
        <w:rPr>
          <w:sz w:val="22"/>
          <w:szCs w:val="22"/>
        </w:rPr>
        <w:t xml:space="preserve">3.Извештај о здравственој исправности, издат од стране домаће акредитоване лабораторије (акредитација ИСО/ИЕЦ 17025 или одговарајуће), не старији од 3 године од датума предвиђеног за отварање понуда. </w:t>
      </w:r>
    </w:p>
    <w:p w:rsidR="003668D3" w:rsidRPr="00115AF4" w:rsidRDefault="003668D3" w:rsidP="003668D3">
      <w:pPr>
        <w:pStyle w:val="ListParagraph"/>
        <w:rPr>
          <w:sz w:val="22"/>
          <w:szCs w:val="22"/>
          <w:lang w:val="ru-RU"/>
        </w:rPr>
      </w:pPr>
    </w:p>
    <w:p w:rsidR="003668D3" w:rsidRPr="00115AF4" w:rsidRDefault="003668D3" w:rsidP="003668D3">
      <w:pPr>
        <w:autoSpaceDE w:val="0"/>
        <w:ind w:left="720"/>
        <w:rPr>
          <w:sz w:val="22"/>
          <w:szCs w:val="22"/>
        </w:rPr>
      </w:pPr>
      <w:r w:rsidRPr="00115AF4">
        <w:rPr>
          <w:sz w:val="22"/>
          <w:szCs w:val="22"/>
        </w:rPr>
        <w:t>4.Уколико понуђач није произвођач добара, приложити овлашћење произвођача за учешће на овој јавној набавци.</w:t>
      </w: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  <w:r w:rsidRPr="00115AF4">
        <w:rPr>
          <w:b/>
          <w:bCs/>
          <w:sz w:val="22"/>
          <w:szCs w:val="22"/>
          <w:u w:val="single"/>
          <w:lang w:val="ru-RU"/>
        </w:rPr>
        <w:t xml:space="preserve">Ставке од </w:t>
      </w:r>
      <w:r>
        <w:rPr>
          <w:b/>
          <w:bCs/>
          <w:sz w:val="22"/>
          <w:szCs w:val="22"/>
          <w:u w:val="single"/>
        </w:rPr>
        <w:t>3</w:t>
      </w:r>
      <w:r w:rsidRPr="00115AF4">
        <w:rPr>
          <w:b/>
          <w:bCs/>
          <w:sz w:val="22"/>
          <w:szCs w:val="22"/>
          <w:u w:val="single"/>
        </w:rPr>
        <w:t xml:space="preserve"> до </w:t>
      </w:r>
      <w:r w:rsidR="00F908A2">
        <w:rPr>
          <w:b/>
          <w:bCs/>
          <w:sz w:val="22"/>
          <w:szCs w:val="22"/>
          <w:u w:val="single"/>
        </w:rPr>
        <w:t>6</w:t>
      </w: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ab/>
      </w:r>
      <w:r w:rsidRPr="00115AF4">
        <w:rPr>
          <w:b/>
          <w:sz w:val="22"/>
          <w:szCs w:val="22"/>
          <w:u w:val="single"/>
        </w:rPr>
        <w:t>ЗА ОВАЛНЕ ЗАТВАРАЧЕ</w:t>
      </w:r>
      <w:r w:rsidRPr="00115AF4">
        <w:rPr>
          <w:sz w:val="22"/>
          <w:szCs w:val="22"/>
        </w:rPr>
        <w:t>: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-Затварачи су са точком и гумираним клином (меко заптивање), без     потребе периодичног чишћења унутрашњости (равно дно);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-Уградне мере у складу са СРПС ЕН 558-1 серије 15 (овални), и серије 14 (пљоснати);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-Материјал тела, поклопца и точка: ЕН ГЈС 400, или ЕН ГЈС 500, пластифицирано споља и изнутра слојем дебљине минимално 250 микрона;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-На телу јасно изливени лого и/или назив произвођача, димензија (ДН) и радни притисак;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-Вретено од нерђајућег челика, нерастуће, заптивено „о-ринг“ заптивкама ЕПДМ;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-Прирубнице у складу са СРПС ЕН 1092-2 за НП10;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-Материјал заптивки и гуме на клину је ЕПДМ у складу са СРПС ЕН 681-1;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-Вијци од нерђајућег челика, фабрички заливени парафином.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  <w:r w:rsidRPr="00115AF4">
        <w:rPr>
          <w:b/>
          <w:sz w:val="22"/>
          <w:szCs w:val="22"/>
        </w:rPr>
        <w:t>Уз понуду обавезно приложити следеће доказе техничке усаглашености: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1.Приложити каталог произвођача за све понуђене затвараче са гумираним клином, којим ће се доказати тражени услови из техничке спецификације;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2.Извештај о испитивању којим се потрђује да добра испуњавају захтеве важећег стандарда СРПС ЕН 12266-1 или одговарајући за НП=10, , не старији 3 године од датума предвиђеног за отварање понуда (акредитација ИСО/ИЕЦ 17025 или одговарајући);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lastRenderedPageBreak/>
        <w:t xml:space="preserve">3.Извештај о здравственој исправности, издат од стране домаће акредитоване лабораторије (акредитација ИСО/ИЕЦ 17025 или одговарајуће), не старији од 3 године од датума предвиђеног за отварање понуда. 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4.Важећи сертификат да је понуђена арматура у складу са директивом 2014/68/ЕУ за опрему под притиском (ЕУ сертификат), издат од стране акредитоване институције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5.Приложити важећи ИСО 9001:2008. 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6.Уколико понуђач није произвођач добара, приложити овлашћење произвођача за учешће на овој јавној набавци.</w:t>
      </w:r>
    </w:p>
    <w:p w:rsidR="003668D3" w:rsidRPr="00FA0A20" w:rsidRDefault="003668D3" w:rsidP="003668D3">
      <w:pPr>
        <w:rPr>
          <w:sz w:val="22"/>
          <w:szCs w:val="22"/>
          <w:lang w:val="ru-RU"/>
        </w:rPr>
      </w:pPr>
    </w:p>
    <w:p w:rsidR="003668D3" w:rsidRPr="00FA0A20" w:rsidRDefault="003668D3" w:rsidP="003668D3">
      <w:pPr>
        <w:pStyle w:val="BodyTextIndent"/>
        <w:rPr>
          <w:sz w:val="22"/>
          <w:szCs w:val="22"/>
        </w:rPr>
      </w:pPr>
    </w:p>
    <w:p w:rsidR="003668D3" w:rsidRPr="00FA0A20" w:rsidRDefault="003668D3" w:rsidP="003668D3">
      <w:pPr>
        <w:pStyle w:val="Heading1"/>
        <w:rPr>
          <w:b w:val="0"/>
          <w:i/>
          <w:sz w:val="22"/>
          <w:szCs w:val="22"/>
          <w:lang w:val="ru-RU"/>
        </w:rPr>
      </w:pPr>
      <w:r w:rsidRPr="00FA0A20">
        <w:rPr>
          <w:b w:val="0"/>
          <w:i/>
          <w:sz w:val="22"/>
          <w:szCs w:val="22"/>
          <w:lang w:val="ru-RU"/>
        </w:rPr>
        <w:t xml:space="preserve">Квалитет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 наручиоцу достави сертификате о квалитету, и важећи стандард ISO 9001 за производњу за водоводни и канализациони материјал који је предмет набавке, назив произвођача и земљу порекла као и узорке које наручилац буде захтевао, чиме се обавезује да ће у току читавог периода испоруке поштовати потребан квалитет и техничке карактеристике тражене према условима дефинисаним одговарајућим стандардима. Сертификати о квалитету биће саставни део Уговора о испоруци водоводног материјала. Сва документа, сертификати и стандарди морају бити на српском језику.</w:t>
      </w:r>
    </w:p>
    <w:p w:rsidR="003668D3" w:rsidRPr="00FA0A20" w:rsidRDefault="003668D3" w:rsidP="003668D3">
      <w:pPr>
        <w:pStyle w:val="BodyText"/>
        <w:ind w:firstLine="720"/>
        <w:rPr>
          <w:b/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ind w:firstLine="720"/>
        <w:rPr>
          <w:b/>
          <w:sz w:val="22"/>
          <w:szCs w:val="22"/>
        </w:rPr>
      </w:pPr>
      <w:r w:rsidRPr="00FA0A20">
        <w:rPr>
          <w:b/>
          <w:sz w:val="22"/>
          <w:szCs w:val="22"/>
        </w:rPr>
        <w:t xml:space="preserve">Наручилац задржава право да, уколико изрази сумњу у испоручени квалитет у току трајања уговора, затражи замену добара или проверу квалитета од надлежне организације или установе (уколико се утврди да добра нису задовољавајућег квалитета све трошкове ће сносити изабрани понуђач).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Default="003668D3" w:rsidP="003668D3">
      <w:pPr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да, под истим комерцијално техничким условима дефинисаним у својој Понуди, испоручи и сродне производе који нису наведени у Партији за коју је изабран.</w:t>
      </w:r>
    </w:p>
    <w:p w:rsidR="00816FCF" w:rsidRDefault="00816FCF" w:rsidP="00110E9C">
      <w:pPr>
        <w:widowControl w:val="0"/>
        <w:suppressAutoHyphens/>
        <w:ind w:left="360"/>
        <w:jc w:val="both"/>
        <w:rPr>
          <w:bCs/>
          <w:sz w:val="22"/>
          <w:szCs w:val="22"/>
          <w:lang w:val="sr-Cyrl-CS"/>
        </w:rPr>
      </w:pPr>
    </w:p>
    <w:sectPr w:rsidR="00816FCF" w:rsidSect="00816FC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859D8"/>
    <w:multiLevelType w:val="hybridMultilevel"/>
    <w:tmpl w:val="D6C6F9AC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42AB2"/>
    <w:multiLevelType w:val="hybridMultilevel"/>
    <w:tmpl w:val="69569B72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37C52"/>
    <w:multiLevelType w:val="hybridMultilevel"/>
    <w:tmpl w:val="352C271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F2B46"/>
    <w:multiLevelType w:val="hybridMultilevel"/>
    <w:tmpl w:val="B784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26B5A"/>
    <w:multiLevelType w:val="hybridMultilevel"/>
    <w:tmpl w:val="4B2AEEF6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2B58"/>
    <w:multiLevelType w:val="hybridMultilevel"/>
    <w:tmpl w:val="2D36C89A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872"/>
    <w:multiLevelType w:val="hybridMultilevel"/>
    <w:tmpl w:val="B1A6B24C"/>
    <w:lvl w:ilvl="0" w:tplc="0DA26748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A39B0"/>
    <w:multiLevelType w:val="hybridMultilevel"/>
    <w:tmpl w:val="BA0CD8C0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DA2674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horndale" w:eastAsia="HG Mincho Light J" w:hAnsi="Thorndale" w:cs="Times New Roman" w:hint="default"/>
        <w:sz w:val="24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102119"/>
    <w:multiLevelType w:val="hybridMultilevel"/>
    <w:tmpl w:val="830A91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4E6E"/>
    <w:multiLevelType w:val="hybridMultilevel"/>
    <w:tmpl w:val="31F267D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090E"/>
    <w:multiLevelType w:val="hybridMultilevel"/>
    <w:tmpl w:val="2C0C2A90"/>
    <w:lvl w:ilvl="0" w:tplc="B3A43A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5C13C73"/>
    <w:multiLevelType w:val="hybridMultilevel"/>
    <w:tmpl w:val="B2AE5450"/>
    <w:lvl w:ilvl="0" w:tplc="B3A43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285A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650E4D"/>
    <w:multiLevelType w:val="hybridMultilevel"/>
    <w:tmpl w:val="67164B98"/>
    <w:lvl w:ilvl="0" w:tplc="8D1CF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4428"/>
    <w:multiLevelType w:val="hybridMultilevel"/>
    <w:tmpl w:val="F8A4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F1416"/>
    <w:multiLevelType w:val="hybridMultilevel"/>
    <w:tmpl w:val="7272F94E"/>
    <w:lvl w:ilvl="0" w:tplc="D286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3B2EC0"/>
    <w:multiLevelType w:val="hybridMultilevel"/>
    <w:tmpl w:val="8558F6FA"/>
    <w:lvl w:ilvl="0" w:tplc="0CEE59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03BDB"/>
    <w:multiLevelType w:val="hybridMultilevel"/>
    <w:tmpl w:val="21E00B0C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8468D"/>
    <w:multiLevelType w:val="hybridMultilevel"/>
    <w:tmpl w:val="C0B8DE52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2F1B5E"/>
    <w:multiLevelType w:val="hybridMultilevel"/>
    <w:tmpl w:val="D99E09AC"/>
    <w:lvl w:ilvl="0" w:tplc="ECCE5A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DA267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1"/>
  </w:num>
  <w:num w:numId="5">
    <w:abstractNumId w:val="14"/>
  </w:num>
  <w:num w:numId="6">
    <w:abstractNumId w:val="21"/>
  </w:num>
  <w:num w:numId="7">
    <w:abstractNumId w:val="12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15"/>
  </w:num>
  <w:num w:numId="13">
    <w:abstractNumId w:val="25"/>
  </w:num>
  <w:num w:numId="14">
    <w:abstractNumId w:val="19"/>
  </w:num>
  <w:num w:numId="15">
    <w:abstractNumId w:val="5"/>
  </w:num>
  <w:num w:numId="16">
    <w:abstractNumId w:val="6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6FCF"/>
    <w:rsid w:val="00110E9C"/>
    <w:rsid w:val="0013231E"/>
    <w:rsid w:val="002D45EA"/>
    <w:rsid w:val="003668D3"/>
    <w:rsid w:val="004C0A73"/>
    <w:rsid w:val="004F7BFF"/>
    <w:rsid w:val="00501C64"/>
    <w:rsid w:val="00674C78"/>
    <w:rsid w:val="00816A60"/>
    <w:rsid w:val="00816FCF"/>
    <w:rsid w:val="008820BA"/>
    <w:rsid w:val="008F6D6F"/>
    <w:rsid w:val="009D7D57"/>
    <w:rsid w:val="00AD6C42"/>
    <w:rsid w:val="00D04CCA"/>
    <w:rsid w:val="00DE69A7"/>
    <w:rsid w:val="00F9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668D3"/>
    <w:pPr>
      <w:keepNext/>
      <w:widowControl w:val="0"/>
      <w:jc w:val="center"/>
      <w:outlineLvl w:val="0"/>
    </w:pPr>
    <w:rPr>
      <w:rFonts w:eastAsia="SimSun"/>
      <w:b/>
      <w:bCs/>
      <w:kern w:val="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68D3"/>
    <w:pPr>
      <w:widowControl w:val="0"/>
      <w:spacing w:before="240" w:after="60"/>
      <w:jc w:val="both"/>
      <w:outlineLvl w:val="4"/>
    </w:pPr>
    <w:rPr>
      <w:rFonts w:ascii="Calibri" w:eastAsia="SimSun" w:hAnsi="Calibri"/>
      <w:b/>
      <w:bCs/>
      <w:i/>
      <w:iCs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BodyText"/>
    <w:rsid w:val="00816FCF"/>
    <w:pPr>
      <w:widowControl w:val="0"/>
      <w:suppressAutoHyphens/>
      <w:ind w:left="567" w:hanging="283"/>
    </w:pPr>
    <w:rPr>
      <w:rFonts w:ascii="Thorndale" w:eastAsia="HG Mincho Light J" w:hAnsi="Thorndale"/>
      <w:color w:val="000000"/>
      <w:szCs w:val="20"/>
      <w:lang w:val="en-US"/>
    </w:rPr>
  </w:style>
  <w:style w:type="paragraph" w:styleId="ListParagraph">
    <w:name w:val="List Paragraph"/>
    <w:basedOn w:val="Normal"/>
    <w:qFormat/>
    <w:rsid w:val="00816FC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816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FC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8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68D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668D3"/>
    <w:rPr>
      <w:rFonts w:ascii="Times New Roman" w:eastAsia="SimSun" w:hAnsi="Times New Roman" w:cs="Times New Roman"/>
      <w:b/>
      <w:bCs/>
      <w:kern w:val="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668D3"/>
    <w:rPr>
      <w:rFonts w:ascii="Calibri" w:eastAsia="SimSun" w:hAnsi="Calibri" w:cs="Times New Roman"/>
      <w:b/>
      <w:bCs/>
      <w:i/>
      <w:iCs/>
      <w:kern w:val="2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Ivković</dc:creator>
  <cp:lastModifiedBy>JP JEDINSTVO SALE</cp:lastModifiedBy>
  <cp:revision>5</cp:revision>
  <dcterms:created xsi:type="dcterms:W3CDTF">2020-08-26T11:01:00Z</dcterms:created>
  <dcterms:modified xsi:type="dcterms:W3CDTF">2020-08-31T09:14:00Z</dcterms:modified>
</cp:coreProperties>
</file>